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0E7E52A0" w:rsidR="006D3631" w:rsidRPr="00385905" w:rsidRDefault="00F70FD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VISION</w:t>
      </w:r>
      <w:r w:rsidR="00D275EA">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421C723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F70FD1">
        <w:rPr>
          <w:rFonts w:ascii="Arial" w:hAnsi="Arial" w:cs="Arial"/>
          <w:b/>
          <w:bCs/>
          <w:sz w:val="20"/>
          <w:szCs w:val="20"/>
          <w:lang w:eastAsia="en-GB"/>
        </w:rPr>
        <w:t>3.</w:t>
      </w:r>
      <w:r w:rsidR="00A90EFC">
        <w:rPr>
          <w:rFonts w:ascii="Arial" w:hAnsi="Arial" w:cs="Arial"/>
          <w:b/>
          <w:bCs/>
          <w:sz w:val="20"/>
          <w:szCs w:val="20"/>
          <w:lang w:eastAsia="en-GB"/>
        </w:rPr>
        <w:t>1</w:t>
      </w:r>
    </w:p>
    <w:p w14:paraId="137D3196" w14:textId="230DB710"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A90EFC">
        <w:rPr>
          <w:rFonts w:ascii="Arial" w:hAnsi="Arial" w:cs="Arial"/>
          <w:b/>
          <w:bCs/>
          <w:sz w:val="20"/>
          <w:szCs w:val="20"/>
          <w:lang w:eastAsia="en-GB"/>
        </w:rPr>
        <w:t>12</w:t>
      </w:r>
      <w:r w:rsidR="00F70FD1">
        <w:rPr>
          <w:rFonts w:ascii="Arial" w:hAnsi="Arial" w:cs="Arial"/>
          <w:b/>
          <w:bCs/>
          <w:sz w:val="20"/>
          <w:szCs w:val="20"/>
          <w:lang w:eastAsia="en-GB"/>
        </w:rPr>
        <w:t>/09</w:t>
      </w:r>
      <w:r w:rsidR="003607F2">
        <w:rPr>
          <w:rFonts w:ascii="Arial" w:hAnsi="Arial" w:cs="Arial"/>
          <w:b/>
          <w:bCs/>
          <w:sz w:val="20"/>
          <w:szCs w:val="20"/>
          <w:lang w:eastAsia="en-GB"/>
        </w:rPr>
        <w:t>/2023</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5DB69A6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B711EC">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07EB731F"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 xml:space="preserve">Nottingham </w:t>
      </w:r>
      <w:r w:rsidR="00F729F0">
        <w:rPr>
          <w:rFonts w:ascii="Arial" w:hAnsi="Arial" w:cs="Arial"/>
          <w:b/>
          <w:bCs/>
          <w:sz w:val="20"/>
          <w:szCs w:val="20"/>
          <w:lang w:eastAsia="en-GB"/>
        </w:rPr>
        <w:t>ICB</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61E571D8" w14:textId="77777777" w:rsidR="00F96D79" w:rsidRDefault="00F96D79" w:rsidP="00F96D79">
      <w:pPr>
        <w:spacing w:after="0" w:line="240" w:lineRule="auto"/>
        <w:rPr>
          <w:color w:val="000000"/>
        </w:rPr>
      </w:pPr>
      <w:r>
        <w:rPr>
          <w:color w:val="000000"/>
        </w:rPr>
        <w:t>Population Health Management Programme</w:t>
      </w:r>
    </w:p>
    <w:p w14:paraId="3A4D4EF9" w14:textId="77777777" w:rsidR="00F96D79" w:rsidRDefault="00F96D79" w:rsidP="00F96D79">
      <w:pPr>
        <w:spacing w:after="0" w:line="240" w:lineRule="auto"/>
        <w:rPr>
          <w:color w:val="000000"/>
        </w:rPr>
      </w:pPr>
    </w:p>
    <w:p w14:paraId="42DB88B0" w14:textId="5DB78DE6" w:rsidR="00F96D79" w:rsidRPr="00944F46" w:rsidRDefault="00F96D79" w:rsidP="00F96D79">
      <w:pPr>
        <w:spacing w:after="0" w:line="240" w:lineRule="auto"/>
        <w:rPr>
          <w:b/>
          <w:bCs/>
          <w:color w:val="000000"/>
        </w:rPr>
      </w:pPr>
      <w:r w:rsidRPr="00944F46">
        <w:rPr>
          <w:b/>
          <w:bCs/>
          <w:color w:val="000000"/>
        </w:rPr>
        <w:t xml:space="preserve">Derbyshire </w:t>
      </w:r>
      <w:r w:rsidR="00F729F0">
        <w:rPr>
          <w:b/>
          <w:bCs/>
          <w:color w:val="000000"/>
        </w:rPr>
        <w:t>ICB</w:t>
      </w:r>
    </w:p>
    <w:p w14:paraId="7B17A6CB" w14:textId="77777777" w:rsidR="00F96D79" w:rsidRDefault="00F96D79" w:rsidP="00F96D79">
      <w:pPr>
        <w:spacing w:after="0" w:line="240" w:lineRule="auto"/>
        <w:rPr>
          <w:color w:val="000000"/>
        </w:rPr>
      </w:pPr>
      <w:r>
        <w:rPr>
          <w:color w:val="000000"/>
        </w:rPr>
        <w:t>Population Health Management Programme</w:t>
      </w:r>
    </w:p>
    <w:p w14:paraId="5566B84D" w14:textId="77777777" w:rsidR="00F96D79" w:rsidRDefault="00F96D79" w:rsidP="00F96D79">
      <w:pPr>
        <w:spacing w:after="0" w:line="240" w:lineRule="auto"/>
        <w:rPr>
          <w:color w:val="000000"/>
        </w:rPr>
      </w:pP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50A52707" w:rsidR="00F80C43" w:rsidRPr="00F80C43" w:rsidRDefault="00F80C43">
      <w:pPr>
        <w:spacing w:after="0" w:line="240" w:lineRule="auto"/>
        <w:rPr>
          <w:b/>
          <w:bCs/>
          <w:color w:val="000000"/>
        </w:rPr>
      </w:pPr>
      <w:r w:rsidRPr="00F80C43">
        <w:rPr>
          <w:b/>
          <w:bCs/>
          <w:color w:val="000000"/>
        </w:rPr>
        <w:t xml:space="preserve">Dudley </w:t>
      </w:r>
      <w:r w:rsidR="00F729F0">
        <w:rPr>
          <w:b/>
          <w:bCs/>
          <w:color w:val="000000"/>
        </w:rPr>
        <w:t>ICB</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5B85D724" w:rsidR="00754729" w:rsidRPr="005E1E0E" w:rsidRDefault="00ED0BC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The Saddlers</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77777777"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GDPR"), and the Data Protection Act 2018 the practice responsible for your personal data is [Practice Name].</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1B1754CC"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1F5CB12C" w:rsid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6DCD607B" w14:textId="77777777" w:rsidR="00F96D79" w:rsidRPr="00F96D79" w:rsidRDefault="00F96D79" w:rsidP="00F96D79">
      <w:pPr>
        <w:pStyle w:val="ListParagraph"/>
        <w:rPr>
          <w:rFonts w:cs="Arial"/>
        </w:rPr>
      </w:pPr>
    </w:p>
    <w:p w14:paraId="32C8A419" w14:textId="77777777" w:rsidR="00F96D79" w:rsidRPr="00A24734" w:rsidRDefault="00F96D79" w:rsidP="00F96D79">
      <w:pPr>
        <w:pStyle w:val="ListParagraph"/>
        <w:numPr>
          <w:ilvl w:val="0"/>
          <w:numId w:val="22"/>
        </w:numPr>
        <w:spacing w:before="240" w:after="240" w:line="240" w:lineRule="auto"/>
        <w:jc w:val="both"/>
        <w:rPr>
          <w:rFonts w:cs="Arial"/>
        </w:rPr>
      </w:pPr>
      <w:r>
        <w:rPr>
          <w:rFonts w:cs="Arial"/>
        </w:rPr>
        <w:lastRenderedPageBreak/>
        <w:t>In a de-identified form to support planning of health services and to improve health outcomes for our population</w:t>
      </w:r>
    </w:p>
    <w:p w14:paraId="4205A666" w14:textId="77777777" w:rsidR="00F96D79" w:rsidRPr="00E40334" w:rsidRDefault="00F96D79" w:rsidP="00F96D79">
      <w:pPr>
        <w:pStyle w:val="ListParagraph"/>
        <w:spacing w:before="240" w:after="240" w:line="240" w:lineRule="auto"/>
        <w:jc w:val="both"/>
        <w:rPr>
          <w:rFonts w:cs="Arial"/>
        </w:rPr>
      </w:pPr>
    </w:p>
    <w:p w14:paraId="71DDADAC" w14:textId="77777777" w:rsidR="00E40334" w:rsidRPr="00E40334" w:rsidRDefault="00E40334" w:rsidP="00E40334">
      <w:pPr>
        <w:rPr>
          <w:rFonts w:cs="Arial"/>
        </w:rPr>
      </w:pPr>
      <w:r w:rsidRPr="00E40334">
        <w:rPr>
          <w:rFonts w:cs="Arial"/>
        </w:rPr>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1886C7C9"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r w:rsidR="003B625A" w:rsidRPr="00E40334">
        <w:rPr>
          <w:rFonts w:cs="Arial"/>
        </w:rPr>
        <w:t>e.g.</w:t>
      </w:r>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693F2BEB" w14:textId="77777777" w:rsidR="00A90EFC" w:rsidRPr="00A73EFC" w:rsidRDefault="00A90EFC" w:rsidP="00A90EFC">
      <w:pPr>
        <w:rPr>
          <w:rFonts w:ascii="Arial" w:hAnsi="Arial" w:cs="Arial"/>
          <w:b/>
          <w:bCs/>
          <w:color w:val="000000" w:themeColor="text1"/>
        </w:rPr>
      </w:pPr>
      <w:r w:rsidRPr="00A73EFC">
        <w:rPr>
          <w:rFonts w:ascii="Arial" w:hAnsi="Arial" w:cs="Arial"/>
          <w:b/>
          <w:bCs/>
          <w:color w:val="000000" w:themeColor="text1"/>
        </w:rPr>
        <w:lastRenderedPageBreak/>
        <w:t>GP Connect System and Data Sharing</w:t>
      </w:r>
    </w:p>
    <w:p w14:paraId="3784CA96" w14:textId="77777777" w:rsidR="00A90EFC" w:rsidRPr="00A73EFC" w:rsidRDefault="00A90EFC" w:rsidP="00A90EFC">
      <w:pPr>
        <w:pStyle w:val="nhsd-t-body"/>
        <w:rPr>
          <w:rFonts w:ascii="Arial" w:hAnsi="Arial" w:cs="Arial"/>
          <w:color w:val="000000" w:themeColor="text1"/>
          <w:sz w:val="22"/>
          <w:szCs w:val="22"/>
        </w:rPr>
      </w:pPr>
      <w:r w:rsidRPr="00A73EFC">
        <w:rPr>
          <w:rFonts w:ascii="Arial" w:hAnsi="Arial" w:cs="Arial"/>
          <w:color w:val="000000" w:themeColor="text1"/>
          <w:sz w:val="22"/>
          <w:szCs w:val="22"/>
        </w:rPr>
        <w:t>[Practice Name]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7C5CABC3" w14:textId="77777777" w:rsidR="00A90EFC" w:rsidRPr="00A73EFC" w:rsidRDefault="00A90EFC" w:rsidP="00A90EFC">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0A365ECA" w14:textId="77777777" w:rsidR="00A90EFC" w:rsidRPr="00A73EFC" w:rsidRDefault="00A90EFC" w:rsidP="00A90EFC">
      <w:pPr>
        <w:rPr>
          <w:rFonts w:ascii="Arial" w:hAnsi="Arial" w:cs="Arial"/>
          <w:color w:val="000000" w:themeColor="text1"/>
        </w:rPr>
      </w:pPr>
    </w:p>
    <w:p w14:paraId="62DF241A" w14:textId="77777777"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2578E68B"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2A3127F5"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3AD6A417"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Access to GP Connect is governed by role-based access control (RBAC) and organisational controls; only people who need to see the GP patient record for a patient’s direct care should be able to see it </w:t>
      </w:r>
    </w:p>
    <w:p w14:paraId="5761E823" w14:textId="77777777" w:rsidR="00A90EFC" w:rsidRPr="00A73EFC" w:rsidRDefault="00A90EFC" w:rsidP="00A90EFC">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62136220" w14:textId="77777777" w:rsidR="00A90EFC" w:rsidRPr="00A73EFC" w:rsidRDefault="00A90EFC" w:rsidP="00A90EFC">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CA8568B" w14:textId="77777777" w:rsidR="00A90EFC" w:rsidRPr="00A73EFC" w:rsidRDefault="00A90EFC" w:rsidP="00A90EFC">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010CE213"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6649A2A1"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31F0EF61"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surgeries that patients are not registered at - for example, if they need to see a doctor when they are away from home</w:t>
      </w:r>
    </w:p>
    <w:p w14:paraId="031C28F8"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secondary care (hospitals) if they need to attend A&amp;E or are having an operation</w:t>
      </w:r>
    </w:p>
    <w:p w14:paraId="6A5C6591"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75B163B6"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6"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314B2D83"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ambulance trusts, so paramedics can view GP patient records in an emergency</w:t>
      </w:r>
    </w:p>
    <w:p w14:paraId="2C1DBFC0"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0C51F555"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3F3D636B"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311BD9C9"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147ECCAA"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5F7E44A9"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A1CFC5C"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150A1DA8"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40206D67" w14:textId="77777777" w:rsidR="00A90EFC" w:rsidRPr="00A73EFC" w:rsidRDefault="00A90EFC" w:rsidP="00A90EFC">
      <w:pPr>
        <w:numPr>
          <w:ilvl w:val="0"/>
          <w:numId w:val="33"/>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3711EB2D" w14:textId="77777777" w:rsidR="00A90EFC" w:rsidRPr="00A73EFC" w:rsidRDefault="00A90EFC" w:rsidP="00A90EFC">
      <w:pPr>
        <w:numPr>
          <w:ilvl w:val="0"/>
          <w:numId w:val="33"/>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lastRenderedPageBreak/>
        <w:t>care and nursing homes</w:t>
      </w:r>
    </w:p>
    <w:p w14:paraId="4577E042"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22E325AF"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7F297F04"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75FAB17D"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2D77FE20"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6F5CD2E3"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57133052"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16319C53"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0846CA29"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1EC64E9A"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38C23D44" w14:textId="77777777" w:rsidR="00A90EFC" w:rsidRPr="00A73EFC" w:rsidRDefault="00A90EFC" w:rsidP="00A90EFC">
      <w:pPr>
        <w:numPr>
          <w:ilvl w:val="0"/>
          <w:numId w:val="34"/>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audit data access is subject to two-factor authentication and role-based access controls - only certain assured users can have access to the full audit logs</w:t>
      </w:r>
    </w:p>
    <w:p w14:paraId="0EB532F2" w14:textId="77777777" w:rsidR="00A90EFC" w:rsidRPr="00A73EFC" w:rsidRDefault="00A90EFC" w:rsidP="00A90EFC">
      <w:pPr>
        <w:numPr>
          <w:ilvl w:val="0"/>
          <w:numId w:val="34"/>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 completed Supplier Conformance Assessment List (SCAL) which covers service and capability specific compliance requirements and controls of the consumer system is in place</w:t>
      </w:r>
    </w:p>
    <w:p w14:paraId="58702E34" w14:textId="77777777" w:rsidR="00A90EFC" w:rsidRPr="00A73EFC" w:rsidRDefault="00A90EFC" w:rsidP="00A90EFC">
      <w:pPr>
        <w:ind w:left="720"/>
        <w:rPr>
          <w:rFonts w:ascii="Arial" w:eastAsia="Times New Roman" w:hAnsi="Arial" w:cs="Arial"/>
          <w:color w:val="000000" w:themeColor="text1"/>
          <w:lang w:eastAsia="en-GB"/>
        </w:rPr>
      </w:pPr>
    </w:p>
    <w:p w14:paraId="152A53B2" w14:textId="01BB6BFA"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13D9953B"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1D3EA970" w14:textId="77777777" w:rsidR="00A90EFC" w:rsidRPr="00A73EFC" w:rsidRDefault="00A90EFC" w:rsidP="00A90EFC">
      <w:pPr>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If patients do not wish their information to be shared using GP Connect, they can opt out by contacting their GP practice.</w:t>
      </w:r>
    </w:p>
    <w:p w14:paraId="07F6FF96" w14:textId="77777777" w:rsidR="00A90EFC" w:rsidRDefault="00A90EFC" w:rsidP="00A90EFC">
      <w:pPr>
        <w:rPr>
          <w:rFonts w:ascii="Arial" w:eastAsia="Times New Roman" w:hAnsi="Arial" w:cs="Arial"/>
          <w:color w:val="000000" w:themeColor="text1"/>
          <w:lang w:eastAsia="en-GB"/>
        </w:rPr>
      </w:pPr>
    </w:p>
    <w:p w14:paraId="7D09E1E9" w14:textId="77777777" w:rsidR="00A90EFC" w:rsidRPr="00A73EFC" w:rsidRDefault="00A90EFC" w:rsidP="00A90EFC">
      <w:pPr>
        <w:rPr>
          <w:rFonts w:ascii="Arial" w:eastAsia="Times New Roman" w:hAnsi="Arial" w:cs="Arial"/>
          <w:color w:val="000000" w:themeColor="text1"/>
          <w:lang w:eastAsia="en-GB"/>
        </w:rPr>
      </w:pPr>
    </w:p>
    <w:p w14:paraId="29B7E56D" w14:textId="77777777" w:rsidR="00A90EFC" w:rsidRPr="00A73EFC" w:rsidRDefault="00A90EFC" w:rsidP="00A90EFC">
      <w:pPr>
        <w:spacing w:before="100" w:beforeAutospacing="1" w:after="100" w:afterAutospacing="1"/>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lastRenderedPageBreak/>
        <w:t>National Data Opt-Out</w:t>
      </w:r>
    </w:p>
    <w:p w14:paraId="0EE94877" w14:textId="77777777" w:rsidR="00A90EFC" w:rsidRPr="00A73EFC" w:rsidRDefault="00A90EFC" w:rsidP="00A90EFC">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is a service that allows patients to opt out of their confidential patient information being used for research and planning.</w:t>
      </w:r>
    </w:p>
    <w:p w14:paraId="268DA3BF" w14:textId="77777777" w:rsidR="00A90EFC" w:rsidRPr="00A73EFC" w:rsidRDefault="00A90EFC" w:rsidP="00A90EFC">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National Data Opt-out only applies to any disclosure of data for purposes beyond direct care, so having National Data Opt-out will not prevent your GP patient record being shared via GP Connect.</w:t>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4336E773" w14:textId="77777777" w:rsidR="0011390F" w:rsidRDefault="0011390F" w:rsidP="003C5E88">
      <w:pPr>
        <w:widowControl w:val="0"/>
        <w:rPr>
          <w:rFonts w:ascii="Arial" w:hAnsi="Arial" w:cs="Arial"/>
          <w:sz w:val="20"/>
          <w:szCs w:val="20"/>
        </w:rPr>
      </w:pP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14801771" w14:textId="77777777" w:rsidR="0011390F" w:rsidRPr="006229DE" w:rsidRDefault="0011390F" w:rsidP="0011390F">
      <w:pPr>
        <w:rPr>
          <w:rFonts w:ascii="Arial" w:hAnsi="Arial" w:cs="Arial"/>
          <w:b/>
          <w:bCs/>
          <w:sz w:val="20"/>
          <w:szCs w:val="20"/>
        </w:rPr>
      </w:pP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3A3D7019" w14:textId="77777777" w:rsidR="0011390F" w:rsidRDefault="0011390F" w:rsidP="003C5E88">
      <w:pPr>
        <w:widowControl w:val="0"/>
        <w:rPr>
          <w:rFonts w:ascii="Arial" w:hAnsi="Arial" w:cs="Arial"/>
          <w:sz w:val="20"/>
          <w:szCs w:val="20"/>
        </w:rPr>
      </w:pP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47455825" w14:textId="4145B35A" w:rsidR="00C07129" w:rsidRDefault="003A3C73" w:rsidP="00A90EFC">
      <w:pPr>
        <w:widowControl w:val="0"/>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w:t>
      </w:r>
      <w:r w:rsidR="00A90EFC">
        <w:rPr>
          <w:rFonts w:ascii="Arial" w:hAnsi="Arial" w:cs="Arial"/>
          <w:sz w:val="20"/>
          <w:szCs w:val="20"/>
        </w:rPr>
        <w:t>.</w:t>
      </w:r>
    </w:p>
    <w:p w14:paraId="55D125F2" w14:textId="77777777" w:rsidR="008E7D44" w:rsidRPr="00553D6F" w:rsidRDefault="008E7D44" w:rsidP="008E7D44">
      <w:pPr>
        <w:spacing w:after="0" w:line="240" w:lineRule="auto"/>
        <w:rPr>
          <w:rFonts w:asciiTheme="majorHAnsi" w:eastAsia="Times New Roman" w:hAnsiTheme="majorHAnsi" w:cstheme="majorHAnsi"/>
          <w:color w:val="000000"/>
        </w:rPr>
      </w:pPr>
      <w:r w:rsidRPr="00553D6F">
        <w:rPr>
          <w:rFonts w:asciiTheme="majorHAnsi" w:hAnsiTheme="majorHAnsi" w:cstheme="majorHAnsi"/>
          <w:b/>
          <w:bCs/>
          <w:color w:val="000000"/>
        </w:rPr>
        <w:t>Research - National Institute for Health &amp; Social Care Research (NIHR) - Clinical Research Network </w:t>
      </w:r>
      <w:r w:rsidRPr="00553D6F">
        <w:rPr>
          <w:rFonts w:asciiTheme="majorHAnsi" w:hAnsiTheme="majorHAnsi" w:cstheme="majorHAnsi"/>
          <w:color w:val="000000"/>
        </w:rPr>
        <w:br/>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53A99067"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The legal bases for processing this information</w:t>
      </w:r>
      <w:r w:rsidRPr="00553D6F">
        <w:rPr>
          <w:rFonts w:asciiTheme="majorHAnsi" w:hAnsiTheme="majorHAnsi" w:cstheme="majorHAnsi"/>
          <w:color w:val="000000"/>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B1590F1" w14:textId="77777777" w:rsidR="008E7D44" w:rsidRPr="00553D6F" w:rsidRDefault="008E7D44" w:rsidP="008E7D44">
      <w:pPr>
        <w:rPr>
          <w:rFonts w:asciiTheme="majorHAnsi" w:hAnsiTheme="majorHAnsi" w:cstheme="majorHAnsi"/>
          <w:color w:val="000000"/>
        </w:rPr>
      </w:pPr>
    </w:p>
    <w:p w14:paraId="75663900"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t>Prior to informed consent:</w:t>
      </w:r>
      <w:r w:rsidRPr="00553D6F">
        <w:rPr>
          <w:rFonts w:asciiTheme="majorHAnsi" w:hAnsiTheme="majorHAnsi" w:cstheme="majorHAnsi"/>
          <w:color w:val="000000"/>
        </w:rPr>
        <w:br/>
        <w:t>The legal basis which allows us to process your personal data for research is GDPR article 6 (1)(f) …legitimate interests…except where such interests are overridden by the interests or fundamental rights and freedoms of the data subject…’</w:t>
      </w:r>
      <w:r w:rsidRPr="00553D6F">
        <w:rPr>
          <w:rFonts w:asciiTheme="majorHAnsi" w:hAnsiTheme="majorHAnsi" w:cstheme="majorHAnsi"/>
          <w:color w:val="000000"/>
        </w:rPr>
        <w:br/>
      </w:r>
      <w:r w:rsidRPr="00553D6F">
        <w:rPr>
          <w:rFonts w:asciiTheme="majorHAnsi" w:hAnsiTheme="majorHAnsi" w:cstheme="majorHAnsi"/>
          <w:color w:val="000000"/>
        </w:rPr>
        <w:br/>
        <w:t>Once informed consent has been given:</w:t>
      </w:r>
      <w:r w:rsidRPr="00553D6F">
        <w:rPr>
          <w:rFonts w:asciiTheme="majorHAnsi" w:hAnsiTheme="majorHAnsi" w:cstheme="majorHAnsi"/>
          <w:color w:val="00000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553D6F">
        <w:rPr>
          <w:rFonts w:asciiTheme="majorHAnsi" w:hAnsiTheme="majorHAnsi" w:cstheme="majorHAnsi"/>
          <w:color w:val="000000"/>
        </w:rPr>
        <w:br/>
      </w:r>
      <w:r w:rsidRPr="00553D6F">
        <w:rPr>
          <w:rFonts w:asciiTheme="majorHAnsi" w:hAnsiTheme="majorHAnsi" w:cstheme="majorHAnsi"/>
          <w:color w:val="000000"/>
        </w:rPr>
        <w:br/>
        <w:t>Individual study consent forms will detail how to withdraw consent and who to contact, this will usually be via the study sponsor.</w:t>
      </w:r>
    </w:p>
    <w:p w14:paraId="6DA5B1D4" w14:textId="77777777" w:rsidR="008E7D44" w:rsidRPr="00553D6F" w:rsidRDefault="008E7D44" w:rsidP="008E7D44">
      <w:pPr>
        <w:rPr>
          <w:rFonts w:asciiTheme="majorHAnsi" w:hAnsiTheme="majorHAnsi" w:cstheme="majorHAnsi"/>
          <w:color w:val="000000"/>
        </w:rPr>
      </w:pPr>
    </w:p>
    <w:p w14:paraId="08A40389"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b/>
          <w:bCs/>
          <w:color w:val="000000"/>
        </w:rPr>
        <w:t>Categories of personal data</w:t>
      </w:r>
      <w:r w:rsidRPr="00553D6F">
        <w:rPr>
          <w:rFonts w:asciiTheme="majorHAnsi" w:hAnsiTheme="majorHAnsi" w:cstheme="majorHAnsi"/>
          <w:color w:val="000000"/>
        </w:rPr>
        <w:br/>
        <w:t>The data processed by CRN WM delivery staff, in addition to demographic and contact details, is likely to be special category information (such as health information) to determine eligibility for individual research studies. </w:t>
      </w:r>
    </w:p>
    <w:p w14:paraId="17285971" w14:textId="77777777" w:rsidR="008E7D44" w:rsidRPr="00553D6F" w:rsidRDefault="008E7D44" w:rsidP="008E7D44">
      <w:pPr>
        <w:rPr>
          <w:rFonts w:asciiTheme="majorHAnsi" w:hAnsiTheme="majorHAnsi" w:cstheme="majorHAnsi"/>
          <w:color w:val="000000"/>
        </w:rPr>
      </w:pPr>
      <w:r w:rsidRPr="00553D6F">
        <w:rPr>
          <w:rFonts w:asciiTheme="majorHAnsi" w:hAnsiTheme="majorHAnsi" w:cstheme="majorHAnsi"/>
          <w:color w:val="000000"/>
        </w:rPr>
        <w:br/>
      </w:r>
      <w:r w:rsidRPr="00553D6F">
        <w:rPr>
          <w:rFonts w:asciiTheme="majorHAnsi" w:hAnsiTheme="majorHAnsi" w:cstheme="majorHAnsi"/>
          <w:b/>
          <w:bCs/>
          <w:color w:val="000000"/>
        </w:rPr>
        <w:t>Recipients of data</w:t>
      </w:r>
      <w:r w:rsidRPr="00553D6F">
        <w:rPr>
          <w:rFonts w:asciiTheme="majorHAnsi" w:hAnsiTheme="majorHAnsi" w:cstheme="majorHAnsi"/>
          <w:color w:val="000000"/>
        </w:rPr>
        <w:br/>
        <w:t>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01FC0026" w14:textId="77777777" w:rsidR="008E7D44" w:rsidRPr="00553D6F" w:rsidRDefault="008E7D44" w:rsidP="008E7D44">
      <w:pPr>
        <w:rPr>
          <w:rFonts w:asciiTheme="majorHAnsi" w:hAnsiTheme="majorHAnsi" w:cstheme="majorHAnsi"/>
          <w:color w:val="000000"/>
        </w:rPr>
      </w:pPr>
    </w:p>
    <w:p w14:paraId="2B75808B" w14:textId="00B84CE8" w:rsidR="008E7D44" w:rsidRPr="008E7D44" w:rsidRDefault="008E7D44" w:rsidP="0011390F">
      <w:pPr>
        <w:rPr>
          <w:rFonts w:asciiTheme="majorHAnsi" w:hAnsiTheme="majorHAnsi" w:cstheme="majorHAnsi"/>
          <w:color w:val="000000"/>
        </w:rPr>
      </w:pPr>
      <w:r w:rsidRPr="00553D6F">
        <w:rPr>
          <w:rFonts w:asciiTheme="majorHAnsi" w:hAnsiTheme="majorHAnsi" w:cstheme="majorHAnsi"/>
          <w:color w:val="000000"/>
        </w:rPr>
        <w:t>For further information, please refer to the Clinical Research Network West Midlands Privacy Notice:</w:t>
      </w:r>
      <w:r w:rsidRPr="00553D6F">
        <w:rPr>
          <w:rStyle w:val="apple-converted-space"/>
          <w:rFonts w:asciiTheme="majorHAnsi" w:hAnsiTheme="majorHAnsi" w:cstheme="majorHAnsi"/>
          <w:color w:val="000000"/>
        </w:rPr>
        <w:t> </w:t>
      </w:r>
      <w:hyperlink r:id="rId7" w:tgtFrame="_blank" w:history="1">
        <w:r w:rsidRPr="00553D6F">
          <w:rPr>
            <w:rStyle w:val="Hyperlink"/>
            <w:rFonts w:asciiTheme="majorHAnsi" w:hAnsiTheme="majorHAnsi" w:cstheme="majorHAnsi"/>
          </w:rPr>
          <w:t>https://local.nihr.ac.uk/documents/crn-wm-privacy-notice-march-2021/27187</w:t>
        </w:r>
      </w:hyperlink>
    </w:p>
    <w:p w14:paraId="5480934D"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Summary Care Records</w:t>
      </w:r>
    </w:p>
    <w:p w14:paraId="639FE542"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All patients registered with a GP have a</w:t>
      </w:r>
      <w:r w:rsidRPr="0095022F">
        <w:rPr>
          <w:rStyle w:val="apple-converted-space"/>
          <w:rFonts w:asciiTheme="minorHAnsi" w:hAnsiTheme="minorHAnsi" w:cstheme="minorHAnsi"/>
          <w:color w:val="000000" w:themeColor="text1"/>
          <w:sz w:val="22"/>
          <w:szCs w:val="22"/>
        </w:rPr>
        <w:t> </w:t>
      </w:r>
      <w:hyperlink r:id="rId8" w:history="1">
        <w:r w:rsidRPr="0095022F">
          <w:rPr>
            <w:rStyle w:val="Hyperlink"/>
            <w:rFonts w:asciiTheme="minorHAnsi" w:eastAsia="Calibri" w:hAnsiTheme="minorHAnsi" w:cstheme="minorHAnsi"/>
            <w:color w:val="000000" w:themeColor="text1"/>
            <w:sz w:val="22"/>
            <w:szCs w:val="22"/>
            <w:bdr w:val="none" w:sz="0" w:space="0" w:color="auto" w:frame="1"/>
          </w:rPr>
          <w:t>Summary Care Record</w:t>
        </w:r>
      </w:hyperlink>
      <w:r w:rsidRPr="0095022F">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w:t>
      </w:r>
      <w:r w:rsidRPr="0095022F">
        <w:rPr>
          <w:rStyle w:val="apple-converted-space"/>
          <w:rFonts w:asciiTheme="minorHAnsi" w:hAnsiTheme="minorHAnsi" w:cstheme="minorHAnsi"/>
          <w:color w:val="000000" w:themeColor="text1"/>
          <w:sz w:val="22"/>
          <w:szCs w:val="22"/>
        </w:rPr>
        <w:t> </w:t>
      </w:r>
      <w:hyperlink r:id="rId9" w:history="1">
        <w:r w:rsidRPr="0095022F">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about allergies and medications and any reactions that you have had to medication in the past.</w:t>
      </w:r>
    </w:p>
    <w:p w14:paraId="774E5D96"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Some patients, including many with long term health conditions, previously have agreed to have</w:t>
      </w:r>
      <w:r w:rsidRPr="0095022F">
        <w:rPr>
          <w:rStyle w:val="apple-converted-space"/>
          <w:rFonts w:asciiTheme="minorHAnsi" w:hAnsiTheme="minorHAnsi" w:cstheme="minorHAnsi"/>
          <w:color w:val="000000" w:themeColor="text1"/>
          <w:sz w:val="22"/>
          <w:szCs w:val="22"/>
        </w:rPr>
        <w:t> </w:t>
      </w:r>
      <w:hyperlink r:id="rId10" w:history="1">
        <w:r w:rsidRPr="0095022F">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469493E" w14:textId="77777777" w:rsidR="00C27CB0" w:rsidRPr="0095022F" w:rsidRDefault="00C27CB0" w:rsidP="00C27CB0">
      <w:pPr>
        <w:rPr>
          <w:rFonts w:asciiTheme="minorHAnsi" w:hAnsiTheme="minorHAnsi" w:cstheme="minorHAnsi"/>
          <w:color w:val="000000" w:themeColor="text1"/>
        </w:rPr>
      </w:pPr>
    </w:p>
    <w:p w14:paraId="262B8BD8"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Change to information held in your Summary Care Record</w:t>
      </w:r>
    </w:p>
    <w:p w14:paraId="6FA0996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95022F" w:rsidRDefault="00C27CB0" w:rsidP="00C27CB0">
      <w:pPr>
        <w:pStyle w:val="nhsd-t-body"/>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This is because the Secretary of State for Health and Social Care has issued a</w:t>
      </w:r>
      <w:r w:rsidRPr="0095022F">
        <w:rPr>
          <w:rStyle w:val="apple-converted-space"/>
          <w:rFonts w:asciiTheme="minorHAnsi" w:hAnsiTheme="minorHAnsi" w:cstheme="minorHAnsi"/>
          <w:color w:val="000000" w:themeColor="text1"/>
          <w:sz w:val="22"/>
          <w:szCs w:val="22"/>
        </w:rPr>
        <w:t> </w:t>
      </w:r>
      <w:hyperlink r:id="rId11" w:history="1">
        <w:r w:rsidRPr="0095022F">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95022F">
        <w:rPr>
          <w:rFonts w:asciiTheme="minorHAnsi" w:hAnsiTheme="minorHAnsi" w:cstheme="minorHAnsi"/>
          <w:color w:val="000000" w:themeColor="text1"/>
          <w:sz w:val="22"/>
          <w:szCs w:val="22"/>
        </w:rPr>
        <w:t>. This includes sharing Additional Information through Summary Care Records, unless a patient objects to this.</w:t>
      </w:r>
    </w:p>
    <w:p w14:paraId="118BC29B" w14:textId="77777777" w:rsidR="00C27CB0" w:rsidRPr="0095022F" w:rsidRDefault="00C27CB0" w:rsidP="00C27CB0">
      <w:pPr>
        <w:pStyle w:val="nhsd-t-body"/>
        <w:spacing w:before="0" w:beforeAutospacing="0" w:after="0" w:afterAutospacing="0"/>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39B56730" w14:textId="77777777" w:rsidR="00C27CB0" w:rsidRPr="0095022F" w:rsidRDefault="00C27CB0" w:rsidP="00C27CB0">
      <w:pPr>
        <w:rPr>
          <w:rFonts w:asciiTheme="minorHAnsi" w:hAnsiTheme="minorHAnsi" w:cstheme="minorHAnsi"/>
          <w:color w:val="000000" w:themeColor="text1"/>
        </w:rPr>
      </w:pPr>
    </w:p>
    <w:p w14:paraId="7F445CB9"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Why we have made this change</w:t>
      </w:r>
    </w:p>
    <w:p w14:paraId="7CA61F90" w14:textId="77777777" w:rsidR="00C27CB0" w:rsidRPr="0095022F"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0C15C8FB" w14:textId="77777777" w:rsidR="00C27CB0" w:rsidRPr="0095022F" w:rsidRDefault="00C27CB0" w:rsidP="00C27CB0">
      <w:pPr>
        <w:rPr>
          <w:rFonts w:asciiTheme="minorHAnsi" w:hAnsiTheme="minorHAnsi" w:cstheme="minorHAnsi"/>
          <w:color w:val="000000" w:themeColor="text1"/>
        </w:rPr>
      </w:pPr>
    </w:p>
    <w:p w14:paraId="3ACC0DCA" w14:textId="77777777" w:rsidR="00C27CB0" w:rsidRPr="0095022F" w:rsidRDefault="00C27CB0" w:rsidP="00C27CB0">
      <w:pPr>
        <w:pStyle w:val="Heading2"/>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Your rights in relation to your Summary Care Record</w:t>
      </w:r>
    </w:p>
    <w:p w14:paraId="4139D899"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lastRenderedPageBreak/>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95022F" w:rsidRDefault="00C27CB0" w:rsidP="00C27CB0">
      <w:pPr>
        <w:pStyle w:val="nhsd-t-body"/>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You can exercise these rights by doing the following:</w:t>
      </w:r>
    </w:p>
    <w:p w14:paraId="57C878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all information shared</w:t>
      </w:r>
      <w:r w:rsidRPr="0095022F">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have a Summary Care Record with Core information only</w:t>
      </w:r>
      <w:r w:rsidRPr="0095022F">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95022F" w:rsidRDefault="00C27CB0" w:rsidP="00C27CB0">
      <w:pPr>
        <w:numPr>
          <w:ilvl w:val="0"/>
          <w:numId w:val="31"/>
        </w:numPr>
        <w:spacing w:before="100" w:beforeAutospacing="1" w:after="100" w:afterAutospacing="1" w:line="240" w:lineRule="auto"/>
        <w:jc w:val="both"/>
        <w:rPr>
          <w:rFonts w:asciiTheme="minorHAnsi" w:hAnsiTheme="minorHAnsi" w:cstheme="minorHAnsi"/>
          <w:color w:val="000000" w:themeColor="text1"/>
        </w:rPr>
      </w:pPr>
      <w:r w:rsidRPr="0095022F">
        <w:rPr>
          <w:rStyle w:val="Strong"/>
          <w:rFonts w:asciiTheme="minorHAnsi" w:hAnsiTheme="minorHAnsi" w:cstheme="minorHAnsi"/>
          <w:color w:val="000000" w:themeColor="text1"/>
        </w:rPr>
        <w:t>Choose to opt-out of having a Summary Care Record altogether</w:t>
      </w:r>
      <w:r w:rsidRPr="0095022F">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C27CB0" w:rsidRDefault="00C27CB0" w:rsidP="00C27CB0">
      <w:pPr>
        <w:pStyle w:val="nhsd-t-body"/>
        <w:spacing w:before="0" w:beforeAutospacing="0" w:after="0" w:afterAutospacing="0"/>
        <w:jc w:val="both"/>
        <w:rPr>
          <w:rFonts w:asciiTheme="minorHAnsi" w:hAnsiTheme="minorHAnsi" w:cstheme="minorHAnsi"/>
          <w:color w:val="000000" w:themeColor="text1"/>
          <w:sz w:val="22"/>
          <w:szCs w:val="22"/>
        </w:rPr>
      </w:pPr>
      <w:r w:rsidRPr="0095022F">
        <w:rPr>
          <w:rFonts w:asciiTheme="minorHAnsi" w:hAnsiTheme="minorHAnsi" w:cstheme="minorHAnsi"/>
          <w:color w:val="000000" w:themeColor="text1"/>
          <w:sz w:val="22"/>
          <w:szCs w:val="22"/>
        </w:rPr>
        <w:t>To make these changes, you should inform your GP practice or complete this</w:t>
      </w:r>
      <w:r w:rsidRPr="0095022F">
        <w:rPr>
          <w:rStyle w:val="apple-converted-space"/>
          <w:rFonts w:asciiTheme="minorHAnsi" w:hAnsiTheme="minorHAnsi" w:cstheme="minorHAnsi"/>
          <w:color w:val="000000" w:themeColor="text1"/>
          <w:sz w:val="22"/>
          <w:szCs w:val="22"/>
        </w:rPr>
        <w:t> </w:t>
      </w:r>
      <w:hyperlink r:id="rId12" w:history="1">
        <w:r w:rsidRPr="0095022F">
          <w:rPr>
            <w:rStyle w:val="Hyperlink"/>
            <w:rFonts w:asciiTheme="minorHAnsi" w:eastAsia="Calibri" w:hAnsiTheme="minorHAnsi" w:cstheme="minorHAnsi"/>
            <w:color w:val="000000" w:themeColor="text1"/>
            <w:sz w:val="22"/>
            <w:szCs w:val="22"/>
            <w:bdr w:val="none" w:sz="0" w:space="0" w:color="auto" w:frame="1"/>
          </w:rPr>
          <w:t>form</w:t>
        </w:r>
      </w:hyperlink>
      <w:r w:rsidRPr="0095022F">
        <w:rPr>
          <w:rStyle w:val="apple-converted-space"/>
          <w:rFonts w:asciiTheme="minorHAnsi" w:hAnsiTheme="minorHAnsi" w:cstheme="minorHAnsi"/>
          <w:color w:val="000000" w:themeColor="text1"/>
          <w:sz w:val="22"/>
          <w:szCs w:val="22"/>
        </w:rPr>
        <w:t> </w:t>
      </w:r>
      <w:r w:rsidRPr="0095022F">
        <w:rPr>
          <w:rFonts w:asciiTheme="minorHAnsi" w:hAnsiTheme="minorHAnsi" w:cstheme="minorHAnsi"/>
          <w:color w:val="000000" w:themeColor="text1"/>
          <w:sz w:val="22"/>
          <w:szCs w:val="22"/>
        </w:rPr>
        <w:t>and return it to your GP practice.</w:t>
      </w:r>
    </w:p>
    <w:p w14:paraId="416BE44E" w14:textId="77777777" w:rsidR="00F70FD1" w:rsidRDefault="00F70FD1" w:rsidP="00F70FD1">
      <w:pPr>
        <w:widowControl w:val="0"/>
        <w:rPr>
          <w:rFonts w:ascii="Arial" w:hAnsi="Arial" w:cs="Arial"/>
          <w:b/>
          <w:sz w:val="20"/>
          <w:szCs w:val="20"/>
        </w:rPr>
      </w:pPr>
    </w:p>
    <w:p w14:paraId="63224A04" w14:textId="77777777" w:rsidR="00F70FD1" w:rsidRPr="005E1E0E" w:rsidRDefault="00F70FD1" w:rsidP="00F70FD1">
      <w:pPr>
        <w:widowControl w:val="0"/>
        <w:rPr>
          <w:rFonts w:ascii="Arial" w:hAnsi="Arial" w:cs="Arial"/>
          <w:b/>
          <w:sz w:val="20"/>
          <w:szCs w:val="20"/>
        </w:rPr>
      </w:pPr>
      <w:r w:rsidRPr="005E1E0E">
        <w:rPr>
          <w:rFonts w:ascii="Arial" w:hAnsi="Arial" w:cs="Arial"/>
          <w:b/>
          <w:sz w:val="20"/>
          <w:szCs w:val="20"/>
        </w:rPr>
        <w:t>Patient Communication</w:t>
      </w:r>
    </w:p>
    <w:p w14:paraId="357E78CF" w14:textId="77777777" w:rsidR="00F70FD1" w:rsidRPr="00E40334" w:rsidRDefault="00F70FD1" w:rsidP="00F70FD1">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4FED729E" w14:textId="77777777" w:rsidR="00F70FD1" w:rsidRPr="00E40334" w:rsidRDefault="00F70FD1" w:rsidP="00F70FD1">
      <w:pPr>
        <w:rPr>
          <w:rFonts w:cs="Arial"/>
        </w:rPr>
      </w:pPr>
      <w:r w:rsidRPr="00E40334">
        <w:rPr>
          <w:rFonts w:cs="Arial"/>
        </w:rPr>
        <w:t>We may contact you using SMS texting to your mobile phone if we need to notify you about appointments and other services that we provide to you involving your direct care, therefore you must ensure that we have your up-to-date details. This is to ensure we are sure we are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up-to-date details.</w:t>
      </w:r>
    </w:p>
    <w:p w14:paraId="6352F3EF" w14:textId="77777777" w:rsidR="00F70FD1" w:rsidRDefault="00F70FD1" w:rsidP="00F70FD1">
      <w:r w:rsidRPr="00E40334">
        <w:t>There may be occasions where authorised research facilities would like you to take part in research. Your contact details may be used to invite you to receive further information about such research opportunities.</w:t>
      </w:r>
    </w:p>
    <w:p w14:paraId="0064FE2E" w14:textId="77777777" w:rsidR="00F70FD1" w:rsidRPr="00035527" w:rsidRDefault="00F70FD1" w:rsidP="00F70FD1">
      <w:pPr>
        <w:widowControl w:val="0"/>
        <w:rPr>
          <w:rFonts w:ascii="Arial" w:hAnsi="Arial" w:cs="Arial"/>
          <w:b/>
          <w:sz w:val="20"/>
          <w:szCs w:val="20"/>
        </w:rPr>
      </w:pPr>
      <w:r>
        <w:rPr>
          <w:rFonts w:ascii="Arial" w:hAnsi="Arial" w:cs="Arial"/>
          <w:b/>
          <w:sz w:val="20"/>
          <w:szCs w:val="20"/>
        </w:rPr>
        <w:t>The NHS App</w:t>
      </w:r>
    </w:p>
    <w:p w14:paraId="3D77E2D5" w14:textId="77777777" w:rsidR="00F70FD1" w:rsidRPr="00035527" w:rsidRDefault="00F70FD1" w:rsidP="00F70FD1">
      <w:pPr>
        <w:rPr>
          <w:rFonts w:asciiTheme="minorHAnsi" w:hAnsiTheme="minorHAnsi" w:cstheme="minorHAnsi"/>
          <w:i/>
          <w:iCs/>
          <w:color w:val="000000" w:themeColor="text1"/>
        </w:rPr>
      </w:pPr>
      <w:r w:rsidRPr="00035527">
        <w:rPr>
          <w:rStyle w:val="Emphasis"/>
          <w:rFonts w:asciiTheme="minorHAnsi" w:hAnsiTheme="minorHAnsi" w:cstheme="minorHAnsi"/>
          <w:i w:val="0"/>
          <w:iCs w:val="0"/>
          <w:color w:val="000000" w:themeColor="text1"/>
        </w:rPr>
        <w:t>We use the NHS Account Messaging Service provided by NHS England to send you messages relating to your health and care. You need to be an NHS App user to receive these messages. Further information about the service can be found at the</w:t>
      </w:r>
      <w:r w:rsidRPr="00035527">
        <w:rPr>
          <w:rStyle w:val="apple-converted-space"/>
          <w:rFonts w:asciiTheme="minorHAnsi" w:hAnsiTheme="minorHAnsi" w:cstheme="minorHAnsi"/>
          <w:i/>
          <w:iCs/>
          <w:color w:val="000000" w:themeColor="text1"/>
        </w:rPr>
        <w:t> </w:t>
      </w:r>
      <w:hyperlink r:id="rId13" w:tgtFrame="_blank" w:history="1">
        <w:r w:rsidRPr="00035527">
          <w:rPr>
            <w:rStyle w:val="Hyperlink"/>
            <w:rFonts w:asciiTheme="minorHAnsi" w:hAnsiTheme="minorHAnsi" w:cstheme="minorHAnsi"/>
            <w:b/>
            <w:bCs/>
            <w:i/>
            <w:iCs/>
            <w:color w:val="000000" w:themeColor="text1"/>
          </w:rPr>
          <w:t>privacy notice for the NHS App</w:t>
        </w:r>
      </w:hyperlink>
      <w:r w:rsidRPr="00035527">
        <w:rPr>
          <w:rStyle w:val="apple-converted-space"/>
          <w:rFonts w:asciiTheme="minorHAnsi" w:hAnsiTheme="minorHAnsi" w:cstheme="minorHAnsi"/>
          <w:i/>
          <w:iCs/>
          <w:color w:val="000000" w:themeColor="text1"/>
        </w:rPr>
        <w:t> </w:t>
      </w:r>
      <w:r w:rsidRPr="00035527">
        <w:rPr>
          <w:rStyle w:val="Emphasis"/>
          <w:rFonts w:asciiTheme="minorHAnsi" w:hAnsiTheme="minorHAnsi" w:cstheme="minorHAnsi"/>
          <w:i w:val="0"/>
          <w:iCs w:val="0"/>
          <w:color w:val="000000" w:themeColor="text1"/>
        </w:rPr>
        <w:t>managed by NHS England.</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08239B35" w14:textId="77777777" w:rsidR="003607F2" w:rsidRDefault="008A351A" w:rsidP="003607F2">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3BA863C" w14:textId="77777777" w:rsidR="003607F2" w:rsidRDefault="003607F2" w:rsidP="003607F2">
      <w:pPr>
        <w:spacing w:before="126" w:after="126" w:line="300" w:lineRule="atLeast"/>
        <w:ind w:left="720"/>
        <w:rPr>
          <w:rFonts w:ascii="Arial" w:eastAsia="Times New Roman" w:hAnsi="Arial" w:cs="Arial"/>
          <w:i/>
          <w:sz w:val="20"/>
          <w:szCs w:val="20"/>
          <w:lang w:eastAsia="en-GB"/>
        </w:rPr>
      </w:pPr>
    </w:p>
    <w:p w14:paraId="55755230" w14:textId="5905EF4F" w:rsidR="00F61503" w:rsidRPr="003607F2" w:rsidRDefault="00F61503" w:rsidP="003607F2">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00000" w:rsidP="00F61503">
      <w:pPr>
        <w:spacing w:before="126" w:after="126" w:line="300" w:lineRule="atLeast"/>
        <w:rPr>
          <w:rFonts w:ascii="Arial" w:eastAsia="Times New Roman" w:hAnsi="Arial" w:cs="Arial"/>
          <w:sz w:val="20"/>
          <w:szCs w:val="20"/>
          <w:lang w:eastAsia="en-GB"/>
        </w:rPr>
      </w:pPr>
      <w:hyperlink r:id="rId14"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lastRenderedPageBreak/>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15" w:history="1">
        <w:r>
          <w:rPr>
            <w:rStyle w:val="Hyperlink"/>
            <w:rFonts w:ascii="Arial" w:hAnsi="Arial" w:cs="Arial"/>
            <w:sz w:val="20"/>
            <w:szCs w:val="20"/>
          </w:rPr>
          <w:t>British Medical Association (BMA)</w:t>
        </w:r>
      </w:hyperlink>
      <w:r>
        <w:rPr>
          <w:rFonts w:ascii="Arial" w:hAnsi="Arial" w:cs="Arial"/>
          <w:sz w:val="20"/>
          <w:szCs w:val="20"/>
        </w:rPr>
        <w:t>, </w:t>
      </w:r>
      <w:hyperlink r:id="rId16" w:history="1">
        <w:r>
          <w:rPr>
            <w:rStyle w:val="Hyperlink"/>
            <w:rFonts w:ascii="Arial" w:hAnsi="Arial" w:cs="Arial"/>
            <w:sz w:val="20"/>
            <w:szCs w:val="20"/>
          </w:rPr>
          <w:t>Royal College of GPs (RCGP)</w:t>
        </w:r>
      </w:hyperlink>
      <w:r>
        <w:rPr>
          <w:rFonts w:ascii="Arial" w:hAnsi="Arial" w:cs="Arial"/>
          <w:sz w:val="20"/>
          <w:szCs w:val="20"/>
        </w:rPr>
        <w:t> and the </w:t>
      </w:r>
      <w:hyperlink r:id="rId1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lang w:eastAsia="en-GB"/>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1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2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A438821" w14:textId="77777777" w:rsidR="008778EE" w:rsidRPr="004E2C36" w:rsidRDefault="008778EE" w:rsidP="008778EE">
      <w:pPr>
        <w:rPr>
          <w:rFonts w:ascii="Arial" w:hAnsi="Arial" w:cs="Arial"/>
          <w:sz w:val="20"/>
          <w:szCs w:val="20"/>
        </w:rPr>
      </w:pP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5782BE7" w14:textId="77777777" w:rsidR="008778EE" w:rsidRPr="004E2C36" w:rsidRDefault="008778EE" w:rsidP="008778EE">
      <w:pPr>
        <w:rPr>
          <w:rFonts w:ascii="Arial" w:hAnsi="Arial" w:cs="Arial"/>
          <w:sz w:val="20"/>
          <w:szCs w:val="20"/>
        </w:rPr>
      </w:pP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These national </w:t>
      </w:r>
      <w:proofErr w:type="gramStart"/>
      <w:r w:rsidRPr="004E2C36">
        <w:rPr>
          <w:rFonts w:ascii="Arial" w:hAnsi="Arial" w:cs="Arial"/>
          <w:sz w:val="20"/>
          <w:szCs w:val="20"/>
        </w:rPr>
        <w:t>data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3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4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4E82B88" w14:textId="79DAB78D" w:rsidR="008778EE" w:rsidRDefault="008778EE" w:rsidP="008778EE">
      <w:pPr>
        <w:pStyle w:val="nhsd-t-body"/>
        <w:rPr>
          <w:rFonts w:ascii="Arial" w:hAnsi="Arial" w:cs="Arial"/>
          <w:sz w:val="20"/>
          <w:szCs w:val="20"/>
        </w:rPr>
      </w:pPr>
    </w:p>
    <w:p w14:paraId="56C0906F" w14:textId="3471E80A" w:rsidR="008778EE" w:rsidRDefault="008778EE" w:rsidP="008778EE">
      <w:pPr>
        <w:pStyle w:val="nhsd-t-body"/>
        <w:rPr>
          <w:rFonts w:ascii="Arial" w:hAnsi="Arial" w:cs="Arial"/>
          <w:sz w:val="20"/>
          <w:szCs w:val="20"/>
        </w:rPr>
      </w:pP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414299DD" w:rsidR="003F3530" w:rsidRDefault="003F3530" w:rsidP="008A351A">
      <w:pPr>
        <w:widowControl w:val="0"/>
        <w:rPr>
          <w:rFonts w:ascii="Arial" w:hAnsi="Arial" w:cs="Arial"/>
          <w:sz w:val="20"/>
          <w:szCs w:val="20"/>
        </w:rPr>
      </w:pPr>
    </w:p>
    <w:p w14:paraId="33158C14" w14:textId="77777777" w:rsidR="003607F2" w:rsidRDefault="003607F2"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lastRenderedPageBreak/>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4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11FEA466"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This pr</w:t>
      </w:r>
      <w:r w:rsidR="00ED0BC9">
        <w:rPr>
          <w:rFonts w:ascii="Arial" w:hAnsi="Arial" w:cs="Arial"/>
          <w:sz w:val="20"/>
          <w:szCs w:val="20"/>
          <w:shd w:val="clear" w:color="auto" w:fill="FFFFFF"/>
        </w:rPr>
        <w:t>actice is a member of South 1 PCN</w:t>
      </w:r>
      <w:r>
        <w:rPr>
          <w:rFonts w:ascii="Arial" w:hAnsi="Arial" w:cs="Arial"/>
          <w:sz w:val="20"/>
          <w:szCs w:val="20"/>
          <w:shd w:val="clear" w:color="auto" w:fill="FFFFFF"/>
        </w:rPr>
        <w:t>.  Other members of the network are:</w:t>
      </w:r>
    </w:p>
    <w:p w14:paraId="30D4C244" w14:textId="34B627AA" w:rsidR="003607F2" w:rsidRDefault="00ED0BC9" w:rsidP="003607F2">
      <w:pPr>
        <w:rPr>
          <w:rFonts w:ascii="Arial" w:hAnsi="Arial" w:cs="Arial"/>
          <w:sz w:val="20"/>
          <w:szCs w:val="20"/>
          <w:shd w:val="clear" w:color="auto" w:fill="FFFFFF"/>
        </w:rPr>
      </w:pPr>
      <w:r>
        <w:rPr>
          <w:rFonts w:ascii="Arial" w:hAnsi="Arial" w:cs="Arial"/>
          <w:sz w:val="20"/>
          <w:szCs w:val="20"/>
          <w:shd w:val="clear" w:color="auto" w:fill="FFFFFF"/>
        </w:rPr>
        <w:t>Beechdale Health Centre</w:t>
      </w:r>
    </w:p>
    <w:p w14:paraId="4B1C73B2" w14:textId="3FA78E43" w:rsidR="00ED0BC9" w:rsidRDefault="00ED0BC9" w:rsidP="003607F2">
      <w:pPr>
        <w:rPr>
          <w:rFonts w:ascii="Arial" w:hAnsi="Arial" w:cs="Arial"/>
          <w:sz w:val="20"/>
          <w:szCs w:val="20"/>
          <w:shd w:val="clear" w:color="auto" w:fill="FFFFFF"/>
        </w:rPr>
      </w:pPr>
      <w:r>
        <w:rPr>
          <w:rFonts w:ascii="Arial" w:hAnsi="Arial" w:cs="Arial"/>
          <w:sz w:val="20"/>
          <w:szCs w:val="20"/>
          <w:shd w:val="clear" w:color="auto" w:fill="FFFFFF"/>
        </w:rPr>
        <w:t>Brace Street Health Centre</w:t>
      </w:r>
    </w:p>
    <w:p w14:paraId="1A09777C" w14:textId="17229149" w:rsidR="00ED0BC9" w:rsidRDefault="00ED0BC9" w:rsidP="003607F2">
      <w:pPr>
        <w:rPr>
          <w:rFonts w:ascii="Arial" w:hAnsi="Arial" w:cs="Arial"/>
          <w:sz w:val="20"/>
          <w:szCs w:val="20"/>
          <w:shd w:val="clear" w:color="auto" w:fill="FFFFFF"/>
        </w:rPr>
      </w:pPr>
      <w:r>
        <w:rPr>
          <w:rFonts w:ascii="Arial" w:hAnsi="Arial" w:cs="Arial"/>
          <w:sz w:val="20"/>
          <w:szCs w:val="20"/>
          <w:shd w:val="clear" w:color="auto" w:fill="FFFFFF"/>
        </w:rPr>
        <w:t>Little London Surgery</w:t>
      </w:r>
    </w:p>
    <w:p w14:paraId="242C5DE3" w14:textId="5F32F172" w:rsidR="00ED0BC9" w:rsidRDefault="00ED0BC9" w:rsidP="003607F2">
      <w:pPr>
        <w:rPr>
          <w:rFonts w:ascii="Arial" w:hAnsi="Arial" w:cs="Arial"/>
          <w:sz w:val="20"/>
          <w:szCs w:val="20"/>
          <w:shd w:val="clear" w:color="auto" w:fill="FFFFFF"/>
        </w:rPr>
      </w:pPr>
      <w:r>
        <w:rPr>
          <w:rFonts w:ascii="Arial" w:hAnsi="Arial" w:cs="Arial"/>
          <w:sz w:val="20"/>
          <w:szCs w:val="20"/>
          <w:shd w:val="clear" w:color="auto" w:fill="FFFFFF"/>
        </w:rPr>
        <w:t>Ambar Medical Centre</w:t>
      </w:r>
    </w:p>
    <w:p w14:paraId="40658219" w14:textId="374E78DF" w:rsidR="00ED0BC9" w:rsidRDefault="00ED0BC9" w:rsidP="003607F2">
      <w:pPr>
        <w:rPr>
          <w:rFonts w:ascii="Arial" w:hAnsi="Arial" w:cs="Arial"/>
          <w:sz w:val="20"/>
          <w:szCs w:val="20"/>
          <w:shd w:val="clear" w:color="auto" w:fill="FFFFFF"/>
        </w:rPr>
      </w:pPr>
      <w:r>
        <w:rPr>
          <w:rFonts w:ascii="Arial" w:hAnsi="Arial" w:cs="Arial"/>
          <w:sz w:val="20"/>
          <w:szCs w:val="20"/>
          <w:shd w:val="clear" w:color="auto" w:fill="FFFFFF"/>
        </w:rPr>
        <w:t>Forrester Street Medical Centre</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w:t>
      </w:r>
      <w:r w:rsidRPr="005E1E0E">
        <w:rPr>
          <w:rFonts w:ascii="Arial" w:hAnsi="Arial" w:cs="Arial"/>
          <w:i/>
          <w:sz w:val="20"/>
          <w:szCs w:val="20"/>
        </w:rPr>
        <w:lastRenderedPageBreak/>
        <w:t xml:space="preserve">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w:t>
      </w:r>
      <w:proofErr w:type="gramStart"/>
      <w:r w:rsidRPr="003607F2">
        <w:rPr>
          <w:rFonts w:eastAsia="Times New Roman" w:cs="Calibri"/>
          <w:i/>
          <w:iCs/>
          <w:lang w:eastAsia="en-GB"/>
        </w:rPr>
        <w:t>a)  -</w:t>
      </w:r>
      <w:proofErr w:type="gramEnd"/>
      <w:r w:rsidRPr="003607F2">
        <w:rPr>
          <w:rFonts w:eastAsia="Times New Roman" w:cs="Calibri"/>
          <w:i/>
          <w:iCs/>
          <w:lang w:eastAsia="en-GB"/>
        </w:rPr>
        <w:t xml:space="preserve">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w:t>
      </w:r>
      <w:proofErr w:type="gramStart"/>
      <w:r w:rsidRPr="00944F46">
        <w:rPr>
          <w:rFonts w:ascii="Arial" w:hAnsi="Arial" w:cs="Arial"/>
          <w:sz w:val="20"/>
          <w:szCs w:val="20"/>
          <w:shd w:val="clear" w:color="auto" w:fill="FFFFFF"/>
        </w:rPr>
        <w:t>information</w:t>
      </w:r>
      <w:proofErr w:type="gramEnd"/>
      <w:r w:rsidRPr="00944F46">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NECS will link all the information together. Your GP and other care providers will then review this information and make decisions about the whole population or </w:t>
      </w:r>
      <w:proofErr w:type="gramStart"/>
      <w:r w:rsidRPr="00944F46">
        <w:rPr>
          <w:rFonts w:ascii="Arial" w:hAnsi="Arial" w:cs="Arial"/>
          <w:sz w:val="20"/>
          <w:szCs w:val="20"/>
          <w:shd w:val="clear" w:color="auto" w:fill="FFFFFF"/>
        </w:rPr>
        <w:t>particular patients</w:t>
      </w:r>
      <w:proofErr w:type="gramEnd"/>
      <w:r w:rsidRPr="00944F46">
        <w:rPr>
          <w:rFonts w:ascii="Arial" w:hAnsi="Arial" w:cs="Arial"/>
          <w:sz w:val="20"/>
          <w:szCs w:val="20"/>
          <w:shd w:val="clear" w:color="auto" w:fill="FFFFFF"/>
        </w:rPr>
        <w:t xml:space="preserve">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4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w:t>
      </w:r>
      <w:proofErr w:type="gramStart"/>
      <w:r w:rsidRPr="00944F46">
        <w:rPr>
          <w:rFonts w:ascii="Arial" w:hAnsi="Arial" w:cs="Arial"/>
          <w:sz w:val="20"/>
          <w:szCs w:val="20"/>
          <w:shd w:val="clear" w:color="auto" w:fill="FFFFFF"/>
        </w:rPr>
        <w:t>identified ,</w:t>
      </w:r>
      <w:proofErr w:type="gramEnd"/>
      <w:r w:rsidRPr="00944F46">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E40334" w:rsidRDefault="009F7005" w:rsidP="009F7005">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38BB4D3A" w14:textId="77777777" w:rsidR="009F7005" w:rsidRPr="00993E3A" w:rsidRDefault="009F7005" w:rsidP="009F7005">
      <w:pPr>
        <w:pStyle w:val="nhsd-t-body"/>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048E8364"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6A53343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lastRenderedPageBreak/>
        <w:t>Our website</w:t>
      </w:r>
      <w:bookmarkEnd w:id="7"/>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1" w:name="_Toc31368654"/>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1AB4A14A" w14:textId="77777777" w:rsidR="0095022F" w:rsidRPr="009347E2" w:rsidRDefault="0095022F" w:rsidP="0095022F">
      <w:pPr>
        <w:rPr>
          <w:rFonts w:ascii="Arial" w:hAnsi="Arial" w:cs="Arial"/>
          <w:b/>
          <w:sz w:val="20"/>
          <w:szCs w:val="20"/>
        </w:rPr>
      </w:pP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E6CEEF1" w14:textId="77777777" w:rsidR="0095022F" w:rsidRPr="009347E2" w:rsidRDefault="0095022F" w:rsidP="0095022F">
      <w:pPr>
        <w:rPr>
          <w:rFonts w:ascii="Arial" w:hAnsi="Arial" w:cs="Arial"/>
          <w:sz w:val="20"/>
          <w:szCs w:val="20"/>
        </w:rPr>
      </w:pPr>
    </w:p>
    <w:p w14:paraId="64178A89" w14:textId="77777777"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Pr="009347E2">
        <w:rPr>
          <w:rFonts w:ascii="Arial" w:eastAsia="Times New Roman" w:hAnsi="Arial" w:cs="Arial"/>
          <w:sz w:val="20"/>
          <w:szCs w:val="20"/>
          <w:lang w:eastAsia="en-GB"/>
        </w:rPr>
        <w:t xml:space="preserve">[Practice </w:t>
      </w:r>
      <w:proofErr w:type="gramStart"/>
      <w:r w:rsidRPr="009347E2">
        <w:rPr>
          <w:rFonts w:ascii="Arial" w:eastAsia="Times New Roman" w:hAnsi="Arial" w:cs="Arial"/>
          <w:sz w:val="20"/>
          <w:szCs w:val="20"/>
          <w:lang w:eastAsia="en-GB"/>
        </w:rPr>
        <w:t xml:space="preserve">Name] </w:t>
      </w:r>
      <w:r w:rsidRPr="00645F99">
        <w:rPr>
          <w:rFonts w:ascii="Arial" w:eastAsia="Times New Roman" w:hAnsi="Arial" w:cs="Arial"/>
          <w:sz w:val="20"/>
          <w:szCs w:val="20"/>
          <w:lang w:eastAsia="en-GB"/>
        </w:rPr>
        <w:t xml:space="preserve"> we</w:t>
      </w:r>
      <w:proofErr w:type="gramEnd"/>
      <w:r w:rsidRPr="00645F99">
        <w:rPr>
          <w:rFonts w:ascii="Arial" w:eastAsia="Times New Roman" w:hAnsi="Arial" w:cs="Arial"/>
          <w:sz w:val="20"/>
          <w:szCs w:val="20"/>
          <w:lang w:eastAsia="en-GB"/>
        </w:rPr>
        <w:t xml:space="preserve"> are now obliged to inform </w:t>
      </w:r>
      <w:r w:rsidRPr="009347E2">
        <w:rPr>
          <w:rFonts w:ascii="Arial" w:eastAsia="Times New Roman" w:hAnsi="Arial" w:cs="Arial"/>
          <w:sz w:val="20"/>
          <w:szCs w:val="20"/>
          <w:lang w:eastAsia="en-GB"/>
        </w:rPr>
        <w:t>[Provider Trust]</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7777777"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lastRenderedPageBreak/>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00000" w:rsidP="007A3DA9">
      <w:pPr>
        <w:rPr>
          <w:rFonts w:ascii="Arial" w:hAnsi="Arial" w:cs="Arial"/>
          <w:sz w:val="20"/>
          <w:szCs w:val="20"/>
        </w:rPr>
      </w:pPr>
      <w:hyperlink r:id="rId47"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5515154">
    <w:abstractNumId w:val="24"/>
  </w:num>
  <w:num w:numId="2" w16cid:durableId="1237546014">
    <w:abstractNumId w:val="28"/>
  </w:num>
  <w:num w:numId="3" w16cid:durableId="1947351111">
    <w:abstractNumId w:val="20"/>
  </w:num>
  <w:num w:numId="4" w16cid:durableId="18554297">
    <w:abstractNumId w:val="14"/>
  </w:num>
  <w:num w:numId="5" w16cid:durableId="1491870349">
    <w:abstractNumId w:val="1"/>
  </w:num>
  <w:num w:numId="6" w16cid:durableId="1845632315">
    <w:abstractNumId w:val="30"/>
  </w:num>
  <w:num w:numId="7" w16cid:durableId="278344859">
    <w:abstractNumId w:val="3"/>
  </w:num>
  <w:num w:numId="8" w16cid:durableId="471212091">
    <w:abstractNumId w:val="2"/>
  </w:num>
  <w:num w:numId="9" w16cid:durableId="500118350">
    <w:abstractNumId w:val="17"/>
  </w:num>
  <w:num w:numId="10" w16cid:durableId="1865365852">
    <w:abstractNumId w:val="0"/>
  </w:num>
  <w:num w:numId="11" w16cid:durableId="1616059999">
    <w:abstractNumId w:val="15"/>
  </w:num>
  <w:num w:numId="12" w16cid:durableId="1218202675">
    <w:abstractNumId w:val="27"/>
  </w:num>
  <w:num w:numId="13" w16cid:durableId="641429660">
    <w:abstractNumId w:val="10"/>
  </w:num>
  <w:num w:numId="14" w16cid:durableId="122115317">
    <w:abstractNumId w:val="32"/>
  </w:num>
  <w:num w:numId="15" w16cid:durableId="1808933672">
    <w:abstractNumId w:val="19"/>
  </w:num>
  <w:num w:numId="16" w16cid:durableId="348722743">
    <w:abstractNumId w:val="26"/>
  </w:num>
  <w:num w:numId="17" w16cid:durableId="636491250">
    <w:abstractNumId w:val="16"/>
  </w:num>
  <w:num w:numId="18" w16cid:durableId="1148398164">
    <w:abstractNumId w:val="33"/>
  </w:num>
  <w:num w:numId="19" w16cid:durableId="396251002">
    <w:abstractNumId w:val="25"/>
  </w:num>
  <w:num w:numId="20" w16cid:durableId="1554807662">
    <w:abstractNumId w:val="12"/>
  </w:num>
  <w:num w:numId="21" w16cid:durableId="1329359711">
    <w:abstractNumId w:val="8"/>
  </w:num>
  <w:num w:numId="22" w16cid:durableId="1270622105">
    <w:abstractNumId w:val="21"/>
  </w:num>
  <w:num w:numId="23" w16cid:durableId="2128114489">
    <w:abstractNumId w:val="18"/>
  </w:num>
  <w:num w:numId="24" w16cid:durableId="57362879">
    <w:abstractNumId w:val="9"/>
  </w:num>
  <w:num w:numId="25" w16cid:durableId="2102753760">
    <w:abstractNumId w:val="22"/>
  </w:num>
  <w:num w:numId="26" w16cid:durableId="1143734414">
    <w:abstractNumId w:val="13"/>
  </w:num>
  <w:num w:numId="27" w16cid:durableId="1136414411">
    <w:abstractNumId w:val="29"/>
  </w:num>
  <w:num w:numId="28" w16cid:durableId="1160081489">
    <w:abstractNumId w:val="7"/>
  </w:num>
  <w:num w:numId="29" w16cid:durableId="86583995">
    <w:abstractNumId w:val="4"/>
  </w:num>
  <w:num w:numId="30" w16cid:durableId="1863396622">
    <w:abstractNumId w:val="31"/>
  </w:num>
  <w:num w:numId="31" w16cid:durableId="686255762">
    <w:abstractNumId w:val="5"/>
  </w:num>
  <w:num w:numId="32" w16cid:durableId="1267691201">
    <w:abstractNumId w:val="23"/>
  </w:num>
  <w:num w:numId="33" w16cid:durableId="1275015692">
    <w:abstractNumId w:val="6"/>
  </w:num>
  <w:num w:numId="34" w16cid:durableId="838302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E7455"/>
    <w:rsid w:val="000F2A4A"/>
    <w:rsid w:val="000F7FAC"/>
    <w:rsid w:val="001076D5"/>
    <w:rsid w:val="0011390F"/>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574B6"/>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8EE"/>
    <w:rsid w:val="00877E55"/>
    <w:rsid w:val="008A351A"/>
    <w:rsid w:val="008B2E14"/>
    <w:rsid w:val="008B5BEE"/>
    <w:rsid w:val="008D1465"/>
    <w:rsid w:val="008D3E7A"/>
    <w:rsid w:val="008E7D44"/>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348"/>
    <w:rsid w:val="00A52EAD"/>
    <w:rsid w:val="00A54140"/>
    <w:rsid w:val="00A87B6C"/>
    <w:rsid w:val="00A90EF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ED0BC9"/>
    <w:rsid w:val="00ED4CBF"/>
    <w:rsid w:val="00F22FD3"/>
    <w:rsid w:val="00F27A9B"/>
    <w:rsid w:val="00F6113F"/>
    <w:rsid w:val="00F61503"/>
    <w:rsid w:val="00F63237"/>
    <w:rsid w:val="00F653F3"/>
    <w:rsid w:val="00F70FD1"/>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image" Target="media/image1.png"/><Relationship Id="rId26" Type="http://schemas.openxmlformats.org/officeDocument/2006/relationships/hyperlink" Target="https://www.nhs.uk/your-nhs-data-matters/" TargetMode="External"/><Relationship Id="rId39" Type="http://schemas.openxmlformats.org/officeDocument/2006/relationships/hyperlink" Target="https://www.hra.nhs.uk/about-us/committees-and-services/confidentiality-advisory-group/" TargetMode="External"/><Relationship Id="rId3" Type="http://schemas.openxmlformats.org/officeDocument/2006/relationships/styles" Target="styles.xml"/><Relationship Id="rId21" Type="http://schemas.openxmlformats.org/officeDocument/2006/relationships/hyperlink" Target="mailto:enquiries@nhsdigital.nhs.uk" TargetMode="External"/><Relationship Id="rId34" Type="http://schemas.openxmlformats.org/officeDocument/2006/relationships/hyperlink" Target="https://digital.nhs.uk/services/data-access-request-service-dars" TargetMode="External"/><Relationship Id="rId42" Type="http://schemas.openxmlformats.org/officeDocument/2006/relationships/hyperlink" Target="https://www.necsu.nhs.uk" TargetMode="External"/><Relationship Id="rId47" Type="http://schemas.openxmlformats.org/officeDocument/2006/relationships/hyperlink" Target="https://ico.org.uk/" TargetMode="External"/><Relationship Id="rId50" Type="http://schemas.openxmlformats.org/officeDocument/2006/relationships/theme" Target="theme/theme1.xml"/><Relationship Id="rId7" Type="http://schemas.openxmlformats.org/officeDocument/2006/relationships/hyperlink" Target="https://local.nihr.ac.uk/documents/crn-wm-privacy-notice-march-2021/27187"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www.gov.uk/government/organisations/national-data-guardian" TargetMode="External"/><Relationship Id="rId25" Type="http://schemas.openxmlformats.org/officeDocument/2006/relationships/hyperlink" Target="https://nhs-prod.global.ssl.fastly.net/binaries/content/assets/website-assets/data-and-information/data-collections/general-practice-data-for-planning-and-research/type-1-opt-out-form.docx"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www.hra.nhs.uk/" TargetMode="External"/><Relationship Id="rId46" Type="http://schemas.openxmlformats.org/officeDocument/2006/relationships/hyperlink" Target="http://access.login.nhs.uk/enter-email" TargetMode="External"/><Relationship Id="rId2" Type="http://schemas.openxmlformats.org/officeDocument/2006/relationships/numbering" Target="numbering.xml"/><Relationship Id="rId16" Type="http://schemas.openxmlformats.org/officeDocument/2006/relationships/hyperlink" Target="http://www.rcgp.org.uk/" TargetMode="External"/><Relationship Id="rId20" Type="http://schemas.openxmlformats.org/officeDocument/2006/relationships/hyperlink" Target="https://digital.nhs.uk/data-and-information/data-collections-and-data-sets/data-collections/general-practice-data-for-planning-and-research/transparency-notice" TargetMode="External"/><Relationship Id="rId2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1" Type="http://schemas.openxmlformats.org/officeDocument/2006/relationships/hyperlink" Target="https://digital.nhs.uk/article/1202/Records-Management-Code-of-Practice-for-Health-and-Social-Care-2016" TargetMode="External"/><Relationship Id="rId1" Type="http://schemas.openxmlformats.org/officeDocument/2006/relationships/customXml" Target="../customXml/item1.xml"/><Relationship Id="rId6" Type="http://schemas.openxmlformats.org/officeDocument/2006/relationships/hyperlink" Target="https://www.england.nhs.uk/digitaltechnology/connecteddigitalsystems/health-and-care-data/joining-up-health-and-care-data/" TargetMode="Externa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dashboards"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services/data-access-request-service-dars/register-of-approved-data-releases" TargetMode="External"/><Relationship Id="rId45" Type="http://schemas.openxmlformats.org/officeDocument/2006/relationships/hyperlink" Target="http://www.nhs.uk/nhs-app/" TargetMode="External"/><Relationship Id="rId5" Type="http://schemas.openxmlformats.org/officeDocument/2006/relationships/webSettings" Target="webSettings.xml"/><Relationship Id="rId15" Type="http://schemas.openxmlformats.org/officeDocument/2006/relationships/hyperlink" Target="http://www.bma.org.uk/" TargetMode="External"/><Relationship Id="rId2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6" Type="http://schemas.openxmlformats.org/officeDocument/2006/relationships/hyperlink" Target="https://digital.nhs.uk/data-and-information/data-insights-and-statistics/improving-our-data-processing-services" TargetMode="External"/><Relationship Id="rId49" Type="http://schemas.openxmlformats.org/officeDocument/2006/relationships/fontTable" Target="fontTable.xm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creativecommons.org/licenses/by/2.0/" TargetMode="External"/><Relationship Id="rId31" Type="http://schemas.openxmlformats.org/officeDocument/2006/relationships/hyperlink" Target="https://digital.nhs.uk/data" TargetMode="External"/><Relationship Id="rId44" Type="http://schemas.openxmlformats.org/officeDocument/2006/relationships/hyperlink" Target="http://www.optum.co.uk" TargetMode="Externa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data-and-information/data-collections-and-data-sets/data-collections/general-practice-data-for-planning-and-research"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about-nhs-digital/corporate-information-and-documents/independent-group-advising-on-the-release-of-data" TargetMode="External"/><Relationship Id="rId35" Type="http://schemas.openxmlformats.org/officeDocument/2006/relationships/hyperlink" Target="https://digital.nhs.uk/about-nhs-digital/corporate-information-and-documents/independent-group-advising-on-the-release-of-data" TargetMode="External"/><Relationship Id="rId43" Type="http://schemas.openxmlformats.org/officeDocument/2006/relationships/hyperlink" Target="https://www.optum.co.uk" TargetMode="External"/><Relationship Id="rId48" Type="http://schemas.openxmlformats.org/officeDocument/2006/relationships/hyperlink" Target="mailto:Couldrey@me.com" TargetMode="External"/><Relationship Id="rId8" Type="http://schemas.openxmlformats.org/officeDocument/2006/relationships/hyperlink" Target="https://digital.nhs.uk/services/summary-care-records-scr/summary-care-records-scr-information-for-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8501-9E34-4227-B1F4-83930A4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11132</Words>
  <Characters>63458</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2023-09-14T12:21:00Z</dcterms:created>
  <dcterms:modified xsi:type="dcterms:W3CDTF">2023-09-14T12:21:00Z</dcterms:modified>
</cp:coreProperties>
</file>